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号（実施要項３関係）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現地調査申込書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代表者氏名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射水市暫定使用による市場調査（トライアル・サウンディング）実施要項に基づく提案の検討に当たり、下記の公共施設等について現地調査を申し込みます。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　対象施設等の名称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（土地の場合は地番等）　　　　　　　　　　　　　　　　　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２　調査希望日時　　</w:t>
      </w:r>
      <w:r>
        <w:rPr>
          <w:rFonts w:hint="eastAsia"/>
          <w:sz w:val="22"/>
          <w:u w:val="single" w:color="auto"/>
        </w:rPr>
        <w:t>第１希望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第２希望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第３希望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３　参加予定者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連絡先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※　電話番号は、当日連絡が取れる番号を記入してください。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6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237</Characters>
  <Application>JUST Note</Application>
  <Lines>103</Lines>
  <Paragraphs>24</Paragraphs>
  <Company>射水市役所</Company>
  <CharactersWithSpaces>413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2022-06-16T04:16:00Z</cp:lastPrinted>
  <dcterms:created xsi:type="dcterms:W3CDTF">2021-10-10T10:07:00Z</dcterms:created>
  <dcterms:modified xsi:type="dcterms:W3CDTF">2024-04-25T01:11:40Z</dcterms:modified>
  <cp:revision>10</cp:revision>
</cp:coreProperties>
</file>