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　績　書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射水市認知度向上イベント企画・運営業務企画提案協議（企画コンペ）に参加するに当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たり、ＰＲできる実績があれば記入してください。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※自社で企画・運営したものに限ります。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会社名等：　　　　　　　　　　　　　　　　</w:t>
      </w:r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（令和７年　　月　　日現在）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3505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発注者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事業実施年月</w:t>
            </w:r>
          </w:p>
        </w:tc>
        <w:tc>
          <w:tcPr>
            <w:tcW w:w="350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事業概要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243</Characters>
  <Application>JUST Note</Application>
  <Lines>35</Lines>
  <Paragraphs>16</Paragraphs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寺井 聡志</dc:creator>
  <cp:lastModifiedBy>寺井 聡志</cp:lastModifiedBy>
  <dcterms:created xsi:type="dcterms:W3CDTF">2025-05-01T05:54:00Z</dcterms:created>
  <dcterms:modified xsi:type="dcterms:W3CDTF">2025-05-01T06:20:57Z</dcterms:modified>
  <cp:revision>3</cp:revision>
</cp:coreProperties>
</file>