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射水市認知度向上イベント企画・運営業務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射水市長　夏野　元志　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所</w:t>
      </w:r>
    </w:p>
    <w:p>
      <w:pPr>
        <w:pStyle w:val="0"/>
        <w:ind w:left="0" w:leftChars="0"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会社名等</w:t>
      </w:r>
    </w:p>
    <w:p>
      <w:pPr>
        <w:pStyle w:val="0"/>
        <w:ind w:firstLine="384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標記業務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について受託したいので、下記の関係書類を添えて企画提案書を提出します。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　表紙（本書）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企画提案内容（Ａ４・片面使用、文字サイズ１２ポイント以上）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３　組織体制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４　業務実施スケジュール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５　見積書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　定款、寄附行為の写し</w:t>
      </w: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（法人格を有しない場合は、運営規約に相当するもの）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188</Characters>
  <Application>JUST Note</Application>
  <Lines>30</Lines>
  <Paragraphs>17</Paragraphs>
  <CharactersWithSpaces>209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寺井 聡志</dc:creator>
  <cp:lastModifiedBy>寺井 聡志</cp:lastModifiedBy>
  <dcterms:created xsi:type="dcterms:W3CDTF">2025-05-01T05:54:00Z</dcterms:created>
  <dcterms:modified xsi:type="dcterms:W3CDTF">2025-05-01T06:47:48Z</dcterms:modified>
  <cp:revision>6</cp:revision>
</cp:coreProperties>
</file>