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ascii="ＭＳ 明朝" w:hAnsi="ＭＳ 明朝" w:eastAsia="ＭＳ 明朝"/>
          <w:sz w:val="22"/>
        </w:rPr>
      </w:pPr>
      <w:r>
        <w:rPr>
          <w:rFonts w:hint="eastAsia" w:ascii="ＭＳ 明朝" w:hAnsi="ＭＳ 明朝" w:eastAsia="ＭＳ 明朝"/>
          <w:sz w:val="22"/>
        </w:rPr>
        <w:t>　年　　月　　日　</w:t>
      </w: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4"/>
        </w:rPr>
        <w:t>参加資格誓約書</w:t>
      </w:r>
    </w:p>
    <w:p>
      <w:pPr>
        <w:pStyle w:val="0"/>
        <w:rPr>
          <w:rFonts w:hint="default" w:ascii="ＭＳ 明朝" w:hAnsi="ＭＳ 明朝" w:eastAsia="ＭＳ 明朝"/>
          <w:sz w:val="22"/>
        </w:rPr>
      </w:pP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射水市長　　あて</w:t>
      </w:r>
    </w:p>
    <w:p>
      <w:pPr>
        <w:pStyle w:val="0"/>
        <w:rPr>
          <w:rFonts w:hint="default" w:ascii="ＭＳ 明朝" w:hAnsi="ＭＳ 明朝" w:eastAsia="ＭＳ 明朝"/>
          <w:sz w:val="22"/>
        </w:rPr>
      </w:pPr>
    </w:p>
    <w:p>
      <w:pPr>
        <w:pStyle w:val="0"/>
        <w:wordWrap w:val="0"/>
        <w:jc w:val="right"/>
        <w:rPr>
          <w:rFonts w:hint="default" w:ascii="ＭＳ 明朝" w:hAnsi="ＭＳ 明朝" w:eastAsia="ＭＳ 明朝"/>
          <w:sz w:val="22"/>
        </w:rPr>
      </w:pPr>
      <w:r>
        <w:rPr>
          <w:rFonts w:hint="eastAsia" w:ascii="ＭＳ 明朝" w:hAnsi="ＭＳ 明朝" w:eastAsia="ＭＳ 明朝"/>
          <w:sz w:val="22"/>
        </w:rPr>
        <w:t>住　所　　　　　　　　　　　　　　</w:t>
      </w:r>
    </w:p>
    <w:p>
      <w:pPr>
        <w:pStyle w:val="0"/>
        <w:wordWrap w:val="0"/>
        <w:jc w:val="right"/>
        <w:rPr>
          <w:rFonts w:hint="default" w:ascii="ＭＳ 明朝" w:hAnsi="ＭＳ 明朝" w:eastAsia="ＭＳ 明朝"/>
          <w:sz w:val="22"/>
        </w:rPr>
      </w:pPr>
      <w:r>
        <w:rPr>
          <w:rFonts w:hint="default" w:ascii="ＭＳ 明朝" w:hAnsi="ＭＳ 明朝" w:eastAsia="ＭＳ 明朝"/>
          <w:sz w:val="22"/>
        </w:rPr>
        <w:t>団体名</w:t>
      </w:r>
      <w:r>
        <w:rPr>
          <w:rFonts w:hint="eastAsia" w:ascii="ＭＳ 明朝" w:hAnsi="ＭＳ 明朝" w:eastAsia="ＭＳ 明朝"/>
          <w:sz w:val="22"/>
        </w:rPr>
        <w:t>　　　　　　　　　　　　　　</w:t>
      </w:r>
    </w:p>
    <w:p>
      <w:pPr>
        <w:pStyle w:val="0"/>
        <w:wordWrap w:val="0"/>
        <w:jc w:val="right"/>
        <w:rPr>
          <w:rFonts w:hint="default" w:ascii="ＭＳ 明朝" w:hAnsi="ＭＳ 明朝" w:eastAsia="ＭＳ 明朝"/>
          <w:sz w:val="22"/>
        </w:rPr>
      </w:pPr>
      <w:r>
        <w:rPr>
          <w:rFonts w:hint="eastAsia" w:ascii="ＭＳ 明朝" w:hAnsi="ＭＳ 明朝" w:eastAsia="ＭＳ 明朝"/>
          <w:sz w:val="22"/>
        </w:rPr>
        <w:t>代表者　　　　　　　　　　　　</w:t>
      </w:r>
      <w:r>
        <w:rPr>
          <w:rFonts w:hint="eastAsia" w:ascii="ＭＳ 明朝" w:hAnsi="ＭＳ 明朝" w:eastAsia="ＭＳ 明朝"/>
          <w:sz w:val="22"/>
          <w:bdr w:val="single" w:color="auto" w:sz="4" w:space="0"/>
        </w:rPr>
        <w:t>印</w:t>
      </w:r>
      <w:r>
        <w:rPr>
          <w:rFonts w:hint="eastAsia" w:ascii="ＭＳ 明朝" w:hAnsi="ＭＳ 明朝" w:eastAsia="ＭＳ 明朝"/>
          <w:sz w:val="22"/>
        </w:rPr>
        <w:t>　</w:t>
      </w:r>
    </w:p>
    <w:p>
      <w:pPr>
        <w:pStyle w:val="0"/>
        <w:rPr>
          <w:rFonts w:hint="default" w:ascii="ＭＳ 明朝" w:hAnsi="ＭＳ 明朝" w:eastAsia="ＭＳ 明朝"/>
          <w:sz w:val="22"/>
        </w:rPr>
      </w:pPr>
    </w:p>
    <w:p>
      <w:pPr>
        <w:pStyle w:val="0"/>
        <w:ind w:firstLine="210" w:firstLineChars="100"/>
        <w:rPr>
          <w:rFonts w:hint="default" w:ascii="ＭＳ 明朝" w:hAnsi="ＭＳ 明朝" w:eastAsia="ＭＳ 明朝"/>
          <w:sz w:val="22"/>
        </w:rPr>
      </w:pPr>
      <w:r>
        <w:rPr>
          <w:rFonts w:hint="eastAsia" w:ascii="ＭＳ 明朝" w:hAnsi="ＭＳ 明朝" w:eastAsia="ＭＳ 明朝"/>
        </w:rPr>
        <w:t>射水市放課後児童クラブ運営業務委託</w:t>
      </w:r>
      <w:r>
        <w:rPr>
          <w:rFonts w:hint="eastAsia" w:ascii="ＭＳ 明朝" w:hAnsi="ＭＳ 明朝" w:eastAsia="ＭＳ 明朝"/>
          <w:sz w:val="22"/>
        </w:rPr>
        <w:t>提案の応募に際し、下記の応募資格の要件を全て満たしていることを誓約します。</w:t>
      </w: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記</w:t>
      </w:r>
    </w:p>
    <w:p>
      <w:pPr>
        <w:pStyle w:val="0"/>
        <w:ind w:leftChars="0" w:firstLineChars="0"/>
        <w:jc w:val="left"/>
        <w:rPr>
          <w:rFonts w:hint="default" w:ascii="ＭＳ 明朝" w:hAnsi="ＭＳ 明朝" w:eastAsia="ＭＳ 明朝"/>
          <w:sz w:val="22"/>
        </w:rPr>
      </w:pPr>
      <w:bookmarkStart w:id="0" w:name="_Hlk178588952"/>
    </w:p>
    <w:p>
      <w:pPr>
        <w:pStyle w:val="0"/>
        <w:ind w:left="430" w:leftChars="100" w:hanging="220" w:hangingChars="100"/>
        <w:rPr>
          <w:rFonts w:hint="default" w:ascii="ＭＳ 明朝" w:hAnsi="ＭＳ 明朝" w:eastAsia="ＭＳ 明朝"/>
          <w:sz w:val="22"/>
        </w:rPr>
      </w:pPr>
      <w:r>
        <w:rPr>
          <w:rFonts w:hint="eastAsia" w:ascii="ＭＳ 明朝" w:hAnsi="ＭＳ 明朝" w:eastAsia="ＭＳ 明朝"/>
          <w:color w:val="auto"/>
          <w:sz w:val="22"/>
        </w:rPr>
        <w:t>⑴</w:t>
      </w:r>
      <w:r>
        <w:rPr>
          <w:rFonts w:hint="eastAsia" w:ascii="ＭＳ 明朝" w:hAnsi="ＭＳ 明朝" w:eastAsia="ＭＳ 明朝"/>
          <w:sz w:val="22"/>
        </w:rPr>
        <w:t>　地方自治法施行令（昭和</w:t>
      </w:r>
      <w:r>
        <w:rPr>
          <w:rFonts w:hint="eastAsia" w:ascii="ＭＳ 明朝" w:hAnsi="ＭＳ 明朝" w:eastAsia="ＭＳ 明朝"/>
          <w:sz w:val="22"/>
        </w:rPr>
        <w:t>22</w:t>
      </w:r>
      <w:r>
        <w:rPr>
          <w:rFonts w:hint="eastAsia" w:ascii="ＭＳ 明朝" w:hAnsi="ＭＳ 明朝" w:eastAsia="ＭＳ 明朝"/>
          <w:sz w:val="22"/>
        </w:rPr>
        <w:t>年政令第</w:t>
      </w:r>
      <w:r>
        <w:rPr>
          <w:rFonts w:hint="eastAsia" w:ascii="ＭＳ 明朝" w:hAnsi="ＭＳ 明朝" w:eastAsia="ＭＳ 明朝"/>
          <w:sz w:val="22"/>
        </w:rPr>
        <w:t>16</w:t>
      </w:r>
      <w:r>
        <w:rPr>
          <w:rFonts w:hint="eastAsia" w:ascii="ＭＳ 明朝" w:hAnsi="ＭＳ 明朝" w:eastAsia="ＭＳ 明朝"/>
          <w:sz w:val="22"/>
        </w:rPr>
        <w:t>号）第</w:t>
      </w:r>
      <w:r>
        <w:rPr>
          <w:rFonts w:hint="eastAsia" w:ascii="ＭＳ 明朝" w:hAnsi="ＭＳ 明朝" w:eastAsia="ＭＳ 明朝"/>
          <w:sz w:val="22"/>
        </w:rPr>
        <w:t>167</w:t>
      </w:r>
      <w:r>
        <w:rPr>
          <w:rFonts w:hint="eastAsia" w:ascii="ＭＳ 明朝" w:hAnsi="ＭＳ 明朝" w:eastAsia="ＭＳ 明朝"/>
          <w:sz w:val="22"/>
        </w:rPr>
        <w:t>条の</w:t>
      </w:r>
      <w:r>
        <w:rPr>
          <w:rFonts w:hint="eastAsia" w:ascii="ＭＳ 明朝" w:hAnsi="ＭＳ 明朝" w:eastAsia="ＭＳ 明朝"/>
          <w:sz w:val="22"/>
        </w:rPr>
        <w:t>4</w:t>
      </w:r>
      <w:r>
        <w:rPr>
          <w:rFonts w:hint="eastAsia" w:ascii="ＭＳ 明朝" w:hAnsi="ＭＳ 明朝" w:eastAsia="ＭＳ 明朝"/>
          <w:sz w:val="22"/>
        </w:rPr>
        <w:t>第</w:t>
      </w:r>
      <w:r>
        <w:rPr>
          <w:rFonts w:hint="eastAsia" w:ascii="ＭＳ 明朝" w:hAnsi="ＭＳ 明朝" w:eastAsia="ＭＳ 明朝"/>
          <w:sz w:val="22"/>
        </w:rPr>
        <w:t>1</w:t>
      </w:r>
      <w:r>
        <w:rPr>
          <w:rFonts w:hint="eastAsia" w:ascii="ＭＳ 明朝" w:hAnsi="ＭＳ 明朝" w:eastAsia="ＭＳ 明朝"/>
          <w:sz w:val="22"/>
        </w:rPr>
        <w:t>項の規定に該当する者でないこと。</w:t>
      </w:r>
    </w:p>
    <w:p>
      <w:pPr>
        <w:pStyle w:val="0"/>
        <w:ind w:left="430" w:leftChars="100" w:hanging="220" w:hangingChars="100"/>
        <w:rPr>
          <w:rFonts w:hint="default" w:ascii="ＭＳ 明朝" w:hAnsi="ＭＳ 明朝" w:eastAsia="ＭＳ 明朝"/>
          <w:sz w:val="22"/>
        </w:rPr>
      </w:pPr>
      <w:r>
        <w:rPr>
          <w:rFonts w:hint="eastAsia" w:ascii="ＭＳ 明朝" w:hAnsi="ＭＳ 明朝" w:eastAsia="ＭＳ 明朝"/>
          <w:sz w:val="22"/>
        </w:rPr>
        <w:t>⑵　射水市入札参加資格停止要領（平成</w:t>
      </w:r>
      <w:r>
        <w:rPr>
          <w:rFonts w:hint="eastAsia" w:ascii="ＭＳ 明朝" w:hAnsi="ＭＳ 明朝" w:eastAsia="ＭＳ 明朝"/>
          <w:sz w:val="22"/>
        </w:rPr>
        <w:t>18</w:t>
      </w:r>
      <w:r>
        <w:rPr>
          <w:rFonts w:hint="eastAsia" w:ascii="ＭＳ 明朝" w:hAnsi="ＭＳ 明朝" w:eastAsia="ＭＳ 明朝"/>
          <w:sz w:val="22"/>
        </w:rPr>
        <w:t>年告示第</w:t>
      </w:r>
      <w:r>
        <w:rPr>
          <w:rFonts w:hint="eastAsia" w:ascii="ＭＳ 明朝" w:hAnsi="ＭＳ 明朝" w:eastAsia="ＭＳ 明朝"/>
          <w:sz w:val="22"/>
        </w:rPr>
        <w:t>174</w:t>
      </w:r>
      <w:r>
        <w:rPr>
          <w:rFonts w:hint="eastAsia" w:ascii="ＭＳ 明朝" w:hAnsi="ＭＳ 明朝" w:eastAsia="ＭＳ 明朝"/>
          <w:sz w:val="22"/>
        </w:rPr>
        <w:t>号）に規定する入札参加資格制限期間中の者でないこと。</w:t>
      </w:r>
    </w:p>
    <w:p>
      <w:pPr>
        <w:pStyle w:val="0"/>
        <w:ind w:left="430" w:leftChars="100" w:hanging="220" w:hangingChars="100"/>
        <w:rPr>
          <w:rFonts w:hint="default" w:ascii="ＭＳ 明朝" w:hAnsi="ＭＳ 明朝" w:eastAsia="ＭＳ 明朝"/>
          <w:sz w:val="22"/>
        </w:rPr>
      </w:pPr>
      <w:r>
        <w:rPr>
          <w:rFonts w:hint="eastAsia" w:ascii="ＭＳ 明朝" w:hAnsi="ＭＳ 明朝" w:eastAsia="ＭＳ 明朝"/>
          <w:sz w:val="22"/>
        </w:rPr>
        <w:t>⑶　このプロポーザル方式実施の公告の日から委託候補者を選定するまでの間に、射水市からの受注業務に関し、指名停止を受けていないこと。</w:t>
      </w:r>
    </w:p>
    <w:p>
      <w:pPr>
        <w:pStyle w:val="0"/>
        <w:ind w:left="430" w:leftChars="100" w:hanging="220" w:hangingChars="100"/>
        <w:rPr>
          <w:rFonts w:hint="default" w:ascii="ＭＳ 明朝" w:hAnsi="ＭＳ 明朝" w:eastAsia="ＭＳ 明朝"/>
          <w:sz w:val="22"/>
        </w:rPr>
      </w:pPr>
      <w:r>
        <w:rPr>
          <w:rFonts w:hint="eastAsia" w:ascii="ＭＳ 明朝" w:hAnsi="ＭＳ 明朝" w:eastAsia="ＭＳ 明朝"/>
          <w:sz w:val="22"/>
        </w:rPr>
        <w:t>⑷　会社更生法（平成</w:t>
      </w:r>
      <w:r>
        <w:rPr>
          <w:rFonts w:hint="eastAsia" w:ascii="ＭＳ 明朝" w:hAnsi="ＭＳ 明朝" w:eastAsia="ＭＳ 明朝"/>
          <w:sz w:val="22"/>
        </w:rPr>
        <w:t>14</w:t>
      </w:r>
      <w:r>
        <w:rPr>
          <w:rFonts w:hint="eastAsia" w:ascii="ＭＳ 明朝" w:hAnsi="ＭＳ 明朝" w:eastAsia="ＭＳ 明朝"/>
          <w:sz w:val="22"/>
        </w:rPr>
        <w:t>年法律第</w:t>
      </w:r>
      <w:r>
        <w:rPr>
          <w:rFonts w:hint="eastAsia" w:ascii="ＭＳ 明朝" w:hAnsi="ＭＳ 明朝" w:eastAsia="ＭＳ 明朝"/>
          <w:sz w:val="22"/>
        </w:rPr>
        <w:t>154</w:t>
      </w:r>
      <w:r>
        <w:rPr>
          <w:rFonts w:hint="eastAsia" w:ascii="ＭＳ 明朝" w:hAnsi="ＭＳ 明朝" w:eastAsia="ＭＳ 明朝"/>
          <w:sz w:val="22"/>
        </w:rPr>
        <w:t>号）第</w:t>
      </w:r>
      <w:r>
        <w:rPr>
          <w:rFonts w:hint="eastAsia" w:ascii="ＭＳ 明朝" w:hAnsi="ＭＳ 明朝" w:eastAsia="ＭＳ 明朝"/>
          <w:sz w:val="22"/>
        </w:rPr>
        <w:t>17</w:t>
      </w:r>
      <w:r>
        <w:rPr>
          <w:rFonts w:hint="eastAsia" w:ascii="ＭＳ 明朝" w:hAnsi="ＭＳ 明朝" w:eastAsia="ＭＳ 明朝"/>
          <w:sz w:val="22"/>
        </w:rPr>
        <w:t>条の規定に基づく更生手続開始の申立て又は民事再生法（平成</w:t>
      </w:r>
      <w:r>
        <w:rPr>
          <w:rFonts w:hint="eastAsia" w:ascii="ＭＳ 明朝" w:hAnsi="ＭＳ 明朝" w:eastAsia="ＭＳ 明朝"/>
          <w:sz w:val="22"/>
        </w:rPr>
        <w:t>11</w:t>
      </w:r>
      <w:r>
        <w:rPr>
          <w:rFonts w:hint="eastAsia" w:ascii="ＭＳ 明朝" w:hAnsi="ＭＳ 明朝" w:eastAsia="ＭＳ 明朝"/>
          <w:sz w:val="22"/>
        </w:rPr>
        <w:t>年法律第</w:t>
      </w:r>
      <w:r>
        <w:rPr>
          <w:rFonts w:hint="eastAsia" w:ascii="ＭＳ 明朝" w:hAnsi="ＭＳ 明朝" w:eastAsia="ＭＳ 明朝"/>
          <w:sz w:val="22"/>
        </w:rPr>
        <w:t>225</w:t>
      </w:r>
      <w:r>
        <w:rPr>
          <w:rFonts w:hint="eastAsia" w:ascii="ＭＳ 明朝" w:hAnsi="ＭＳ 明朝" w:eastAsia="ＭＳ 明朝"/>
          <w:sz w:val="22"/>
        </w:rPr>
        <w:t>号）第</w:t>
      </w:r>
      <w:r>
        <w:rPr>
          <w:rFonts w:hint="eastAsia" w:ascii="ＭＳ 明朝" w:hAnsi="ＭＳ 明朝" w:eastAsia="ＭＳ 明朝"/>
          <w:sz w:val="22"/>
        </w:rPr>
        <w:t>21</w:t>
      </w:r>
      <w:r>
        <w:rPr>
          <w:rFonts w:hint="eastAsia" w:ascii="ＭＳ 明朝" w:hAnsi="ＭＳ 明朝" w:eastAsia="ＭＳ 明朝"/>
          <w:sz w:val="22"/>
        </w:rPr>
        <w:t>条の規定に基づく再生手続開始の申立てがなされている者（会社更生法の規定に基づく更生手続開始の申立て又は民事再生法の規定に基づく再生手続開始の申立てがなされた者であって、更生計画の認可が決定し、又は再生計画の認可の決定が確定したものを除く。）でないこと。</w:t>
      </w:r>
    </w:p>
    <w:p>
      <w:pPr>
        <w:pStyle w:val="0"/>
        <w:ind w:left="210" w:leftChars="100" w:firstLine="0" w:firstLineChars="0"/>
        <w:rPr>
          <w:rFonts w:hint="default" w:ascii="ＭＳ 明朝" w:hAnsi="ＭＳ 明朝" w:eastAsia="ＭＳ 明朝"/>
          <w:sz w:val="22"/>
        </w:rPr>
      </w:pPr>
      <w:r>
        <w:rPr>
          <w:rFonts w:hint="eastAsia" w:ascii="ＭＳ 明朝" w:hAnsi="ＭＳ 明朝" w:eastAsia="ＭＳ 明朝"/>
          <w:sz w:val="22"/>
        </w:rPr>
        <w:t>⑸　応募資格の確認基準日から過去</w:t>
      </w:r>
      <w:r>
        <w:rPr>
          <w:rFonts w:hint="eastAsia" w:ascii="ＭＳ 明朝" w:hAnsi="ＭＳ 明朝" w:eastAsia="ＭＳ 明朝"/>
          <w:sz w:val="22"/>
        </w:rPr>
        <w:t>2</w:t>
      </w:r>
      <w:r>
        <w:rPr>
          <w:rFonts w:hint="eastAsia" w:ascii="ＭＳ 明朝" w:hAnsi="ＭＳ 明朝" w:eastAsia="ＭＳ 明朝"/>
          <w:sz w:val="22"/>
        </w:rPr>
        <w:t>年間において、国税、地方税の滞納がないこと。</w:t>
      </w:r>
    </w:p>
    <w:p>
      <w:pPr>
        <w:pStyle w:val="0"/>
        <w:ind w:left="430" w:leftChars="100" w:hanging="220" w:hangingChars="100"/>
        <w:rPr>
          <w:rFonts w:hint="default" w:ascii="ＭＳ 明朝" w:hAnsi="ＭＳ 明朝" w:eastAsia="ＭＳ 明朝"/>
          <w:sz w:val="22"/>
        </w:rPr>
      </w:pPr>
      <w:r>
        <w:rPr>
          <w:rFonts w:hint="eastAsia" w:ascii="ＭＳ 明朝" w:hAnsi="ＭＳ 明朝" w:eastAsia="ＭＳ 明朝"/>
          <w:sz w:val="22"/>
        </w:rPr>
        <w:t>⑹　法人、法人の代表権を有する者又は法人の被用者等が暴力団員による不当な行為の防止等に関する法律（平成</w:t>
      </w:r>
      <w:r>
        <w:rPr>
          <w:rFonts w:hint="eastAsia" w:ascii="ＭＳ 明朝" w:hAnsi="ＭＳ 明朝" w:eastAsia="ＭＳ 明朝"/>
          <w:sz w:val="22"/>
        </w:rPr>
        <w:t>3</w:t>
      </w:r>
      <w:r>
        <w:rPr>
          <w:rFonts w:hint="eastAsia" w:ascii="ＭＳ 明朝" w:hAnsi="ＭＳ 明朝" w:eastAsia="ＭＳ 明朝"/>
          <w:sz w:val="22"/>
        </w:rPr>
        <w:t>年法律第</w:t>
      </w:r>
      <w:r>
        <w:rPr>
          <w:rFonts w:hint="eastAsia" w:ascii="ＭＳ 明朝" w:hAnsi="ＭＳ 明朝" w:eastAsia="ＭＳ 明朝"/>
          <w:sz w:val="22"/>
        </w:rPr>
        <w:t>77</w:t>
      </w:r>
      <w:r>
        <w:rPr>
          <w:rFonts w:hint="eastAsia" w:ascii="ＭＳ 明朝" w:hAnsi="ＭＳ 明朝" w:eastAsia="ＭＳ 明朝"/>
          <w:sz w:val="22"/>
        </w:rPr>
        <w:t>号）第</w:t>
      </w:r>
      <w:r>
        <w:rPr>
          <w:rFonts w:hint="eastAsia" w:ascii="ＭＳ 明朝" w:hAnsi="ＭＳ 明朝" w:eastAsia="ＭＳ 明朝"/>
          <w:sz w:val="22"/>
        </w:rPr>
        <w:t>2</w:t>
      </w:r>
      <w:r>
        <w:rPr>
          <w:rFonts w:hint="eastAsia" w:ascii="ＭＳ 明朝" w:hAnsi="ＭＳ 明朝" w:eastAsia="ＭＳ 明朝"/>
          <w:sz w:val="22"/>
        </w:rPr>
        <w:t>条第</w:t>
      </w:r>
      <w:r>
        <w:rPr>
          <w:rFonts w:hint="eastAsia" w:ascii="ＭＳ 明朝" w:hAnsi="ＭＳ 明朝" w:eastAsia="ＭＳ 明朝"/>
          <w:sz w:val="22"/>
        </w:rPr>
        <w:t>6</w:t>
      </w:r>
      <w:r>
        <w:rPr>
          <w:rFonts w:hint="eastAsia" w:ascii="ＭＳ 明朝" w:hAnsi="ＭＳ 明朝" w:eastAsia="ＭＳ 明朝"/>
          <w:sz w:val="22"/>
        </w:rPr>
        <w:t>号に規定する暴力団員（以下「暴力団員」という。）でないこと。</w:t>
      </w:r>
    </w:p>
    <w:p>
      <w:pPr>
        <w:pStyle w:val="0"/>
        <w:ind w:left="430" w:leftChars="100" w:hanging="220" w:hangingChars="100"/>
        <w:rPr>
          <w:rFonts w:hint="eastAsia" w:ascii="ＭＳ 明朝" w:hAnsi="ＭＳ 明朝" w:eastAsia="ＭＳ 明朝"/>
          <w:sz w:val="22"/>
        </w:rPr>
      </w:pPr>
      <w:r>
        <w:rPr>
          <w:rFonts w:hint="eastAsia" w:ascii="ＭＳ 明朝" w:hAnsi="ＭＳ 明朝" w:eastAsia="ＭＳ 明朝"/>
          <w:sz w:val="22"/>
        </w:rPr>
        <w:t>⑺　法人、法人の代表権を有する者又は法人の被用者等が暴力団員による不当な行為の防止等に関する法律第</w:t>
      </w:r>
      <w:r>
        <w:rPr>
          <w:rFonts w:hint="eastAsia" w:ascii="ＭＳ 明朝" w:hAnsi="ＭＳ 明朝" w:eastAsia="ＭＳ 明朝"/>
          <w:sz w:val="22"/>
        </w:rPr>
        <w:t>2</w:t>
      </w:r>
      <w:r>
        <w:rPr>
          <w:rFonts w:hint="eastAsia" w:ascii="ＭＳ 明朝" w:hAnsi="ＭＳ 明朝" w:eastAsia="ＭＳ 明朝"/>
          <w:sz w:val="22"/>
        </w:rPr>
        <w:t>条第</w:t>
      </w:r>
      <w:r>
        <w:rPr>
          <w:rFonts w:hint="eastAsia" w:ascii="ＭＳ 明朝" w:hAnsi="ＭＳ 明朝" w:eastAsia="ＭＳ 明朝"/>
          <w:sz w:val="22"/>
        </w:rPr>
        <w:t>2</w:t>
      </w:r>
      <w:r>
        <w:rPr>
          <w:rFonts w:hint="eastAsia" w:ascii="ＭＳ 明朝" w:hAnsi="ＭＳ 明朝" w:eastAsia="ＭＳ 明朝"/>
          <w:sz w:val="22"/>
        </w:rPr>
        <w:t>号に規定する暴力団又は暴力団員と社会的に非難されるべき関係を有していないこと。</w:t>
      </w:r>
      <w:bookmarkEnd w:id="0"/>
    </w:p>
    <w:p>
      <w:pPr>
        <w:pStyle w:val="0"/>
        <w:ind w:left="430" w:leftChars="100" w:hanging="220" w:hangingChars="100"/>
        <w:rPr>
          <w:rFonts w:hint="eastAsia" w:ascii="ＭＳ 明朝" w:hAnsi="ＭＳ 明朝" w:eastAsia="ＭＳ 明朝"/>
          <w:sz w:val="22"/>
        </w:rPr>
      </w:pPr>
      <w:r>
        <w:rPr>
          <w:rFonts w:hint="eastAsia" w:ascii="ＭＳ 明朝" w:hAnsi="ＭＳ 明朝" w:eastAsia="ＭＳ 明朝"/>
          <w:sz w:val="22"/>
        </w:rPr>
        <w:t>⑻富山県内に本店、支店または営業所があること。</w:t>
      </w:r>
    </w:p>
    <w:p>
      <w:pPr>
        <w:pStyle w:val="0"/>
        <w:ind w:left="430" w:leftChars="100" w:hanging="220" w:hangingChars="100"/>
        <w:rPr>
          <w:rFonts w:hint="eastAsia" w:ascii="ＭＳ 明朝" w:hAnsi="ＭＳ 明朝" w:eastAsia="ＭＳ 明朝"/>
          <w:sz w:val="22"/>
        </w:rPr>
      </w:pPr>
      <w:r>
        <w:rPr>
          <w:rFonts w:hint="eastAsia" w:ascii="ＭＳ 明朝" w:hAnsi="ＭＳ 明朝" w:eastAsia="ＭＳ 明朝"/>
          <w:sz w:val="22"/>
        </w:rPr>
        <w:t>⑼</w:t>
      </w:r>
      <w:bookmarkStart w:id="1" w:name="_GoBack"/>
      <w:bookmarkEnd w:id="1"/>
      <w:r>
        <w:rPr>
          <w:rFonts w:hint="eastAsia" w:ascii="ＭＳ 明朝" w:hAnsi="ＭＳ 明朝" w:eastAsia="ＭＳ 明朝"/>
          <w:sz w:val="22"/>
        </w:rPr>
        <w:t>富山県内で、令和４年４月１日から令和７年３月３１日までの間に、児童福祉法（昭和２２年法律第１６４号）第６条の３第２項に規定する放課後児童健全育成事業を実施又は事業運営を受託した実績があること。</w:t>
      </w:r>
    </w:p>
    <w:sectPr>
      <w:headerReference r:id="rId5" w:type="default"/>
      <w:footerReference r:id="rId6" w:type="default"/>
      <w:pgSz w:w="11906" w:h="16838"/>
      <w:pgMar w:top="1134" w:right="1134" w:bottom="1134" w:left="1134" w:header="79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r>
      <w:rPr>
        <w:rFonts w:hint="eastAsia"/>
      </w:rPr>
      <w:t>（様式第４号）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te Heading"/>
    <w:basedOn w:val="0"/>
    <w:next w:val="0"/>
    <w:link w:val="23"/>
    <w:uiPriority w:val="0"/>
    <w:pPr>
      <w:jc w:val="center"/>
    </w:pPr>
    <w:rPr>
      <w:sz w:val="22"/>
    </w:rPr>
  </w:style>
  <w:style w:type="character" w:styleId="23" w:customStyle="1">
    <w:name w:val="記 (文字)"/>
    <w:basedOn w:val="10"/>
    <w:next w:val="23"/>
    <w:link w:val="22"/>
    <w:uiPriority w:val="0"/>
    <w:rPr>
      <w:sz w:val="22"/>
    </w:rPr>
  </w:style>
  <w:style w:type="paragraph" w:styleId="24">
    <w:name w:val="Closing"/>
    <w:basedOn w:val="0"/>
    <w:next w:val="24"/>
    <w:link w:val="25"/>
    <w:uiPriority w:val="0"/>
    <w:pPr>
      <w:jc w:val="right"/>
    </w:pPr>
    <w:rPr>
      <w:sz w:val="22"/>
    </w:rPr>
  </w:style>
  <w:style w:type="character" w:styleId="25" w:customStyle="1">
    <w:name w:val="結語 (文字)"/>
    <w:basedOn w:val="10"/>
    <w:next w:val="25"/>
    <w:link w:val="24"/>
    <w:uiPriority w:val="0"/>
    <w:rPr>
      <w:sz w:val="22"/>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1</Pages>
  <Words>20</Words>
  <Characters>777</Characters>
  <Application>JUST Note</Application>
  <Lines>37</Lines>
  <Paragraphs>17</Paragraphs>
  <Company>-</Company>
  <CharactersWithSpaces>834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北村 美穂子</cp:lastModifiedBy>
  <cp:lastPrinted>2024-09-30T02:43:00Z</cp:lastPrinted>
  <dcterms:created xsi:type="dcterms:W3CDTF">2021-03-24T02:18:00Z</dcterms:created>
  <dcterms:modified xsi:type="dcterms:W3CDTF">2025-10-03T02:57:24Z</dcterms:modified>
  <cp:revision>0</cp:revision>
</cp:coreProperties>
</file>